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7A" w:rsidRPr="008224F5" w:rsidRDefault="00F1757A" w:rsidP="008224F5">
      <w:pPr>
        <w:pStyle w:val="Heading1"/>
      </w:pPr>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Types of 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 NEC as applicable to wiring methods, construction and installation of switchboards.</w:t>
      </w:r>
    </w:p>
    <w:p w:rsidR="00F1757A" w:rsidRPr="008224F5" w:rsidRDefault="00F1757A" w:rsidP="008224F5">
      <w:pPr>
        <w:pStyle w:val="Heading3"/>
      </w:pPr>
      <w:r w:rsidRPr="008224F5">
        <w:t xml:space="preserve">UL Compliance:  Comply with applicable requirements of Standard 486A, "Wire Connectors and Soldering Lugs </w:t>
      </w:r>
      <w:proofErr w:type="gramStart"/>
      <w:r w:rsidRPr="008224F5">
        <w:t>For Use With</w:t>
      </w:r>
      <w:proofErr w:type="gramEnd"/>
      <w:r w:rsidRPr="008224F5">
        <w:t xml:space="preserve"> Copper Conductors", and Standard 891, "Dead-Front Electrical Switchboards", pertaining to installation of switchboards.  Provide switchboards and components which are UL listed and labeled.</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Standards Publication Number PB 2, "Dead-Front Distribution Switchboards"; PB 2.1, "Instructions for Safe Handling, Installation, Operation and Maintenance of Switchboards", and SG 3, "Low-Voltage Power Circuit Breakers", pertaining to switchboard assemblies.</w:t>
      </w:r>
    </w:p>
    <w:p w:rsidR="00F1757A" w:rsidRPr="008224F5" w:rsidRDefault="00F1757A" w:rsidP="008224F5">
      <w:pPr>
        <w:pStyle w:val="Heading2"/>
      </w:pPr>
      <w:r w:rsidRPr="008224F5">
        <w:t>SUBMITTALS</w:t>
      </w:r>
    </w:p>
    <w:p w:rsidR="00F1757A" w:rsidRPr="008224F5" w:rsidRDefault="00F1757A" w:rsidP="008224F5">
      <w:pPr>
        <w:pStyle w:val="Heading3"/>
      </w:pPr>
      <w:r w:rsidRPr="008224F5">
        <w:lastRenderedPageBreak/>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proofErr w:type="gramStart"/>
      <w:r w:rsidRPr="008224F5">
        <w:t>Wiring Diagrams:  Submit wiring diagrams for switchboards showing connections to electrical power feeders and distribution branches.</w:t>
      </w:r>
      <w:proofErr w:type="gramEnd"/>
      <w:r w:rsidRPr="008224F5">
        <w:t xml:space="preserve">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lastRenderedPageBreak/>
        <w:t xml:space="preserve">All bus bars shall be copper.  The bus work shall be braced for (50,000) (100,000)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w:t>
      </w:r>
      <w:proofErr w:type="spellStart"/>
      <w:r w:rsidRPr="008224F5">
        <w:t>solderless</w:t>
      </w:r>
      <w:proofErr w:type="spellEnd"/>
      <w:r w:rsidRPr="008224F5">
        <w:t xml:space="preserve">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 xml:space="preserve">All factory installed devices shall be </w:t>
      </w:r>
      <w:proofErr w:type="spellStart"/>
      <w:r w:rsidRPr="008224F5">
        <w:t>retorqued</w:t>
      </w:r>
      <w:proofErr w:type="spellEnd"/>
      <w:r w:rsidRPr="008224F5">
        <w:t xml:space="preserve"> prior to energizing.</w:t>
      </w:r>
    </w:p>
    <w:p w:rsidR="00F1757A" w:rsidRPr="008224F5" w:rsidRDefault="00F1757A" w:rsidP="008224F5">
      <w:pPr>
        <w:pStyle w:val="Heading3"/>
      </w:pPr>
      <w:r w:rsidRPr="008224F5">
        <w:t xml:space="preserve">Coordination:  The equipment dimensions indicated on the drawings are based on General Electric published data.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w:t>
      </w:r>
      <w:proofErr w:type="gramStart"/>
      <w:r w:rsidRPr="008224F5">
        <w:t>an increase in room size are</w:t>
      </w:r>
      <w:proofErr w:type="gramEnd"/>
      <w:r w:rsidRPr="008224F5">
        <w:t xml:space="preserv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 xml:space="preserve">Switchboards shown mounted against a wall shall be of construction equal to General Electric AV-Line, Type AV-2.  All sections of the switchboard shall be 20" deep except main sections containing large </w:t>
      </w:r>
      <w:proofErr w:type="spellStart"/>
      <w:r w:rsidRPr="008224F5">
        <w:t>ampacity</w:t>
      </w:r>
      <w:proofErr w:type="spellEnd"/>
      <w:r w:rsidRPr="008224F5">
        <w:t xml:space="preserve"> main disconnects and metering CT compartments and pull sections which may be deeper.  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t>SWITCHBOARD TYPE</w:t>
      </w:r>
    </w:p>
    <w:p w:rsidR="00F1757A" w:rsidRPr="008224F5" w:rsidRDefault="00F1757A" w:rsidP="008224F5">
      <w:pPr>
        <w:pStyle w:val="Heading3"/>
      </w:pPr>
      <w:r w:rsidRPr="008224F5">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lastRenderedPageBreak/>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 xml:space="preserve">Where indicated on the drawings, furnish a separate </w:t>
      </w:r>
      <w:proofErr w:type="spellStart"/>
      <w:r w:rsidRPr="008224F5">
        <w:t>barriered</w:t>
      </w:r>
      <w:proofErr w:type="spellEnd"/>
      <w:r w:rsidRPr="008224F5">
        <w:t>-off Utility Metering Compartment complete with double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8224F5" w:rsidRDefault="00F1757A" w:rsidP="008224F5">
      <w:pPr>
        <w:pStyle w:val="Heading3"/>
      </w:pPr>
      <w:r w:rsidRPr="008224F5">
        <w:t>Provide digital power metering with KYZ output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ENCASED POWER CIRCUIT BREAKERS</w:t>
      </w:r>
    </w:p>
    <w:p w:rsidR="00F1757A" w:rsidRPr="008224F5" w:rsidRDefault="00F1757A" w:rsidP="008224F5">
      <w:pPr>
        <w:pStyle w:val="Heading3"/>
      </w:pPr>
      <w:r w:rsidRPr="008224F5">
        <w:t>Main and feeder protective devices shall be encased power circuit breakers, Westinghouse SPB Systems Pow-R-Breaker, or equal, UL listed and labeled.  Breakers shall be UL listed at 100 percent of their continuous ampere rating, and shall have uniform dimensions for devices rated through 3000 amps.  Breakers shall be manually or electrically operated as required and shall include solid state trip devices with ampere setting, long time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F1757A" w:rsidRDefault="00F1757A" w:rsidP="008224F5">
      <w:pPr>
        <w:pStyle w:val="Heading4"/>
      </w:pPr>
      <w:proofErr w:type="gramStart"/>
      <w:r w:rsidRPr="00F1757A">
        <w:t>Selective override.</w:t>
      </w:r>
      <w:proofErr w:type="gramEnd"/>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proofErr w:type="gramStart"/>
      <w:r w:rsidRPr="00F1757A">
        <w:t>Visual trip indicators.</w:t>
      </w:r>
      <w:proofErr w:type="gramEnd"/>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proofErr w:type="gramStart"/>
      <w:r w:rsidRPr="00F1757A">
        <w:lastRenderedPageBreak/>
        <w:t xml:space="preserve">Instantaneous </w:t>
      </w:r>
      <w:proofErr w:type="spellStart"/>
      <w:r w:rsidRPr="00F1757A">
        <w:t>undervoltage</w:t>
      </w:r>
      <w:proofErr w:type="spellEnd"/>
      <w:r w:rsidRPr="00F1757A">
        <w:t xml:space="preserve"> release.</w:t>
      </w:r>
      <w:proofErr w:type="gramEnd"/>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proofErr w:type="gramStart"/>
      <w:r w:rsidRPr="00F1757A">
        <w:t xml:space="preserve">Time delay </w:t>
      </w:r>
      <w:proofErr w:type="spellStart"/>
      <w:r w:rsidRPr="00F1757A">
        <w:t>undervoltage</w:t>
      </w:r>
      <w:proofErr w:type="spellEnd"/>
      <w:r w:rsidRPr="00F1757A">
        <w:t xml:space="preserve"> release.</w:t>
      </w:r>
      <w:proofErr w:type="gramEnd"/>
    </w:p>
    <w:p w:rsidR="00F1757A" w:rsidRPr="00F1757A" w:rsidRDefault="00F1757A" w:rsidP="008224F5">
      <w:pPr>
        <w:pStyle w:val="Heading4"/>
      </w:pPr>
      <w:proofErr w:type="gramStart"/>
      <w:r w:rsidRPr="00F1757A">
        <w:t>Remote spring release for manually operated breakers.</w:t>
      </w:r>
      <w:proofErr w:type="gramEnd"/>
    </w:p>
    <w:p w:rsidR="00F1757A" w:rsidRPr="00F1757A" w:rsidRDefault="00F1757A" w:rsidP="008224F5">
      <w:pPr>
        <w:pStyle w:val="Heading4"/>
      </w:pPr>
      <w:proofErr w:type="gramStart"/>
      <w:r w:rsidRPr="00F1757A">
        <w:t>Spring condition auxiliary switch.</w:t>
      </w:r>
      <w:proofErr w:type="gramEnd"/>
    </w:p>
    <w:p w:rsidR="00F1757A" w:rsidRPr="00F1757A" w:rsidRDefault="00F1757A" w:rsidP="008224F5">
      <w:pPr>
        <w:pStyle w:val="Heading4"/>
      </w:pPr>
      <w:proofErr w:type="gramStart"/>
      <w:r w:rsidRPr="00F1757A">
        <w:t>Remote trip signaling.</w:t>
      </w:r>
      <w:proofErr w:type="gramEnd"/>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 xml:space="preserve">All breakers shall be </w:t>
      </w:r>
      <w:proofErr w:type="spellStart"/>
      <w:r w:rsidRPr="008224F5">
        <w:t>drawout</w:t>
      </w:r>
      <w:proofErr w:type="spellEnd"/>
      <w:r w:rsidRPr="008224F5">
        <w:t xml:space="preserve"> mounted.</w:t>
      </w:r>
    </w:p>
    <w:p w:rsidR="00F1757A" w:rsidRPr="008224F5" w:rsidRDefault="00F1757A" w:rsidP="008224F5">
      <w:pPr>
        <w:pStyle w:val="Heading3"/>
      </w:pPr>
      <w:r w:rsidRPr="008224F5">
        <w:t>Breakers shall have a minimum UL listed interrupting capacity of (50,000</w:t>
      </w:r>
      <w:proofErr w:type="gramStart"/>
      <w:r w:rsidRPr="008224F5">
        <w:t>)(</w:t>
      </w:r>
      <w:proofErr w:type="gramEnd"/>
      <w:r w:rsidRPr="008224F5">
        <w:t>65,000)(85,000) (100,000)(150,000)(200,000)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 400 ampere frames shall be thermal-magnetic trip with inverse time current characteristics.  Breakers with 225 ampere through 400 ampere frames shall have continuously adjustable magnetic pick-ups of approximately five to ten times trip rating.</w:t>
      </w:r>
    </w:p>
    <w:p w:rsidR="00F1757A" w:rsidRPr="008224F5" w:rsidRDefault="00F1757A" w:rsidP="008224F5">
      <w:pPr>
        <w:pStyle w:val="Heading3"/>
      </w:pPr>
      <w:r w:rsidRPr="008224F5">
        <w:t xml:space="preserve">Breakers with 600 ampere frames and above shall be Westinghouse </w:t>
      </w:r>
      <w:proofErr w:type="spellStart"/>
      <w:r w:rsidRPr="008224F5">
        <w:t>Seltronic</w:t>
      </w:r>
      <w:proofErr w:type="spellEnd"/>
      <w:r w:rsidRPr="008224F5">
        <w:t xml:space="preserve"> or approved equal with solid-state trip complete with built in current transformers, solid-state trip unit and flux transfer shunt trip.  Breakers shall have easily changed trip rating plugs with trip ratings as indicated on the drawings.  Rating plugs shall be interlocked so they are not interchangeable between frames and interlocked such that breakers cannot be latched with rating plug removed. Breaker shall have built-in test points for testing long delay, instantaneous and ground fault (where shown).  Functions of the breaker shall be tested by means of a 120 volt operated test kit.  Provide one test kit capable of testing all breakers 600 ampere and above.</w:t>
      </w:r>
    </w:p>
    <w:p w:rsidR="00F1757A" w:rsidRPr="00F1757A" w:rsidRDefault="00F1757A" w:rsidP="008224F5">
      <w:pPr>
        <w:pStyle w:val="Heading4"/>
      </w:pPr>
      <w:r w:rsidRPr="00F1757A">
        <w:t>Solid state instantaneous element shall be continuously adjustable from approximately 4 to 8 times the trip rating, with short time adjustment from instantaneous to 10 cycle delay for coordination purposes.  Provide short delay override feature providing for instantaneous tripping on high magnitude faults.</w:t>
      </w:r>
    </w:p>
    <w:p w:rsidR="00F1757A" w:rsidRPr="008224F5" w:rsidRDefault="00F1757A" w:rsidP="008224F5">
      <w:pPr>
        <w:pStyle w:val="Heading3"/>
      </w:pPr>
      <w:r w:rsidRPr="008224F5">
        <w:t>Molded case breakers shall have a minimum UL listed interrupting capacity of (10,000</w:t>
      </w:r>
      <w:proofErr w:type="gramStart"/>
      <w:r w:rsidRPr="008224F5">
        <w:t>)(</w:t>
      </w:r>
      <w:proofErr w:type="gramEnd"/>
      <w:r w:rsidRPr="008224F5">
        <w:t>22,000)(30,000)(50,000)(65,000) (100,000)(200,000) _________ R.M.S. symmetrical amps at _______ volts.</w:t>
      </w:r>
    </w:p>
    <w:p w:rsidR="00F1757A" w:rsidRPr="008224F5" w:rsidRDefault="00F1757A" w:rsidP="008224F5">
      <w:pPr>
        <w:pStyle w:val="Heading3"/>
      </w:pPr>
      <w:r w:rsidRPr="008224F5">
        <w:t>Breakers 2000 thru 3000A frame on the drawings shall be UL listed and labeled for 100 percent application per the N.E.C.</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 listed bolted pressure contact switches as manufactured by Pringle Company.  Switches shall be manually or electrically operated as required.</w:t>
      </w:r>
    </w:p>
    <w:p w:rsidR="00F1757A" w:rsidRPr="008224F5" w:rsidRDefault="00F1757A" w:rsidP="008224F5">
      <w:pPr>
        <w:pStyle w:val="Heading3"/>
      </w:pPr>
      <w:r w:rsidRPr="008224F5">
        <w:lastRenderedPageBreak/>
        <w:t>Main switches shall be provided with blown fuse protection for use with electric trip switch and indicating light.</w:t>
      </w:r>
    </w:p>
    <w:p w:rsidR="00F1757A" w:rsidRPr="008224F5" w:rsidRDefault="00F1757A" w:rsidP="008224F5">
      <w:pPr>
        <w:pStyle w:val="Heading3"/>
      </w:pPr>
      <w:r w:rsidRPr="008224F5">
        <w:t xml:space="preserve">Switches shall be fused with Class L fuses; </w:t>
      </w:r>
      <w:proofErr w:type="spellStart"/>
      <w:r w:rsidRPr="008224F5">
        <w:t>Bussman</w:t>
      </w:r>
      <w:proofErr w:type="spellEnd"/>
      <w:r w:rsidRPr="008224F5">
        <w:t xml:space="preserve">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 xml:space="preserve">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w:t>
      </w:r>
      <w:proofErr w:type="spellStart"/>
      <w:r w:rsidRPr="00F1757A">
        <w:t>padlockable</w:t>
      </w:r>
      <w:proofErr w:type="spellEnd"/>
      <w:r w:rsidRPr="00F1757A">
        <w:t xml:space="preserv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 xml:space="preserve">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w:t>
      </w:r>
      <w:proofErr w:type="gramStart"/>
      <w:r w:rsidRPr="00F1757A">
        <w:t>torque’s</w:t>
      </w:r>
      <w:proofErr w:type="gramEnd"/>
      <w:r w:rsidRPr="00F1757A">
        <w:t xml:space="preserve">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671" w:rsidRDefault="005906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590671" w:rsidRPr="00590671">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9067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90671">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671" w:rsidRDefault="005906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671" w:rsidRDefault="005906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671" w:rsidRDefault="00590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067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AC547-CACB-4158-B7E2-D97EF0EA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28</TotalTime>
  <Pages>6</Pages>
  <Words>2218</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Setup</cp:lastModifiedBy>
  <cp:revision>1</cp:revision>
  <cp:lastPrinted>2009-03-05T22:14:00Z</cp:lastPrinted>
  <dcterms:created xsi:type="dcterms:W3CDTF">2013-10-15T13:13:00Z</dcterms:created>
  <dcterms:modified xsi:type="dcterms:W3CDTF">2014-05-27T20:16:00Z</dcterms:modified>
  <cp:version>1</cp:version>
</cp:coreProperties>
</file>